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1" w:rsidRDefault="00EF3D41"/>
    <w:p w:rsidR="00D15AB6" w:rsidRDefault="00D15AB6"/>
    <w:p w:rsidR="00D15AB6" w:rsidRDefault="00D15AB6"/>
    <w:p w:rsidR="00D15AB6" w:rsidRDefault="00D15AB6">
      <w:r>
        <w:rPr>
          <w:noProof/>
          <w:lang w:eastAsia="es-CL"/>
        </w:rPr>
        <w:drawing>
          <wp:inline distT="0" distB="0" distL="0" distR="0" wp14:anchorId="5AC6123B" wp14:editId="1BCFDE4A">
            <wp:extent cx="2991445" cy="638175"/>
            <wp:effectExtent l="0" t="0" r="0" b="0"/>
            <wp:docPr id="13340" name="Picture 28" descr="C:\Users\fermxx\AppData\Local\Temp\Rar$DI03.761\lfmosca-B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28" descr="C:\Users\fermxx\AppData\Local\Temp\Rar$DI03.761\lfmosca-BA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3" cy="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5AB6" w:rsidRDefault="00D15AB6"/>
    <w:p w:rsidR="00D15AB6" w:rsidRDefault="00D15AB6"/>
    <w:p w:rsidR="00D15AB6" w:rsidRPr="00CA1CA3" w:rsidRDefault="00D15AB6" w:rsidP="00D15AB6">
      <w:pPr>
        <w:jc w:val="center"/>
        <w:rPr>
          <w:sz w:val="36"/>
          <w:szCs w:val="36"/>
          <w:lang w:val="es-ES_tradnl"/>
        </w:rPr>
      </w:pPr>
      <w:r w:rsidRPr="00CA1CA3">
        <w:rPr>
          <w:rStyle w:val="Textoennegrita"/>
          <w:sz w:val="36"/>
          <w:szCs w:val="36"/>
        </w:rPr>
        <w:t>DESARROLLO DE HABILIDADES PARA EL USO DE PINTURAS INDU</w:t>
      </w:r>
      <w:r w:rsidR="00A77116">
        <w:rPr>
          <w:rStyle w:val="Textoennegrita"/>
          <w:sz w:val="36"/>
          <w:szCs w:val="36"/>
        </w:rPr>
        <w:t>S</w:t>
      </w:r>
      <w:r w:rsidRPr="00CA1CA3">
        <w:rPr>
          <w:rStyle w:val="Textoennegrita"/>
          <w:sz w:val="36"/>
          <w:szCs w:val="36"/>
        </w:rPr>
        <w:t>TRIALES</w:t>
      </w:r>
    </w:p>
    <w:p w:rsidR="00D15AB6" w:rsidRPr="00160C60" w:rsidRDefault="00D15AB6" w:rsidP="00D15AB6">
      <w:pPr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</w:p>
    <w:p w:rsidR="00D15AB6" w:rsidRDefault="00D15AB6" w:rsidP="00D15AB6">
      <w:pPr>
        <w:rPr>
          <w:b/>
          <w:lang w:val="es-ES_tradnl"/>
        </w:rPr>
      </w:pPr>
    </w:p>
    <w:p w:rsidR="00D15AB6" w:rsidRPr="002A2389" w:rsidRDefault="00D15AB6" w:rsidP="00D15AB6">
      <w:pPr>
        <w:rPr>
          <w:b/>
          <w:lang w:val="es-ES_tradnl"/>
        </w:rPr>
      </w:pPr>
      <w:r w:rsidRPr="002A2389">
        <w:rPr>
          <w:b/>
          <w:lang w:val="es-ES_tradnl"/>
        </w:rPr>
        <w:t>OBJETIVOS GENERALES</w:t>
      </w:r>
    </w:p>
    <w:p w:rsidR="00D15AB6" w:rsidRPr="00CA1CA3" w:rsidRDefault="00D15AB6" w:rsidP="005B4E3C">
      <w:pPr>
        <w:jc w:val="both"/>
        <w:rPr>
          <w:lang w:val="es-ES"/>
        </w:rPr>
      </w:pPr>
      <w:r w:rsidRPr="00CA1CA3">
        <w:rPr>
          <w:lang w:val="es-ES"/>
        </w:rPr>
        <w:t>Adquirir un enfoque moderno en la protección anticorrosiva de superficies a través del uso de las pinturas industriales para efectos de los planes de mantenimiento industrial y proyectos de nueva construcción, aplicando las técnicas de uso, control y tecnología  de las pinturas industriales.</w:t>
      </w:r>
    </w:p>
    <w:p w:rsidR="00D15AB6" w:rsidRPr="00CA1CA3" w:rsidRDefault="00D15AB6" w:rsidP="00D15AB6">
      <w:pPr>
        <w:rPr>
          <w:lang w:val="es-ES"/>
        </w:rPr>
      </w:pPr>
    </w:p>
    <w:p w:rsidR="00D15AB6" w:rsidRDefault="00D15AB6" w:rsidP="00D15AB6">
      <w:pPr>
        <w:rPr>
          <w:b/>
          <w:sz w:val="24"/>
          <w:szCs w:val="24"/>
          <w:lang w:val="es-ES_tradnl"/>
        </w:rPr>
      </w:pPr>
      <w:r w:rsidRPr="00CA1CA3">
        <w:rPr>
          <w:b/>
          <w:sz w:val="24"/>
          <w:szCs w:val="24"/>
          <w:lang w:val="es-ES_tradnl"/>
        </w:rPr>
        <w:t>Contenido:</w:t>
      </w:r>
    </w:p>
    <w:p w:rsidR="00D15AB6" w:rsidRPr="00CA1CA3" w:rsidRDefault="00D15AB6" w:rsidP="00D15AB6">
      <w:pPr>
        <w:rPr>
          <w:b/>
          <w:sz w:val="24"/>
          <w:szCs w:val="24"/>
          <w:lang w:val="es-ES_tradnl"/>
        </w:rPr>
      </w:pPr>
    </w:p>
    <w:p w:rsidR="00D15AB6" w:rsidRPr="00CA1CA3" w:rsidRDefault="00D15AB6" w:rsidP="00D15AB6">
      <w:pPr>
        <w:rPr>
          <w:rFonts w:cs="Arial"/>
          <w:b/>
        </w:rPr>
      </w:pPr>
      <w:r w:rsidRPr="00CA1CA3">
        <w:rPr>
          <w:rFonts w:cs="Arial"/>
          <w:b/>
        </w:rPr>
        <w:t>INTRODUCCION A LAS PINTURAS</w:t>
      </w:r>
    </w:p>
    <w:p w:rsidR="00D15AB6" w:rsidRPr="00CA1CA3" w:rsidRDefault="00D15AB6" w:rsidP="00D15AB6">
      <w:pPr>
        <w:numPr>
          <w:ilvl w:val="0"/>
          <w:numId w:val="1"/>
        </w:numPr>
        <w:rPr>
          <w:rFonts w:cs="Arial"/>
        </w:rPr>
      </w:pPr>
      <w:r w:rsidRPr="00CA1CA3">
        <w:rPr>
          <w:rFonts w:cs="Arial"/>
        </w:rPr>
        <w:t>Definición.</w:t>
      </w:r>
    </w:p>
    <w:p w:rsidR="00D15AB6" w:rsidRPr="00CA1CA3" w:rsidRDefault="00D15AB6" w:rsidP="00D15AB6">
      <w:pPr>
        <w:numPr>
          <w:ilvl w:val="0"/>
          <w:numId w:val="1"/>
        </w:numPr>
        <w:rPr>
          <w:rFonts w:cs="Arial"/>
        </w:rPr>
      </w:pPr>
      <w:r w:rsidRPr="00CA1CA3">
        <w:rPr>
          <w:rFonts w:cs="Arial"/>
        </w:rPr>
        <w:t xml:space="preserve">Clasificación de las pinturas. </w:t>
      </w:r>
    </w:p>
    <w:p w:rsidR="00D15AB6" w:rsidRPr="00CA1CA3" w:rsidRDefault="00D15AB6" w:rsidP="00D15AB6">
      <w:pPr>
        <w:numPr>
          <w:ilvl w:val="0"/>
          <w:numId w:val="1"/>
        </w:numPr>
        <w:rPr>
          <w:rFonts w:cs="Arial"/>
        </w:rPr>
      </w:pPr>
      <w:r w:rsidRPr="00CA1CA3">
        <w:rPr>
          <w:rFonts w:cs="Arial"/>
        </w:rPr>
        <w:t>Principios básicos de corrosión</w:t>
      </w:r>
    </w:p>
    <w:p w:rsidR="00D15AB6" w:rsidRPr="00CA1CA3" w:rsidRDefault="00D15AB6" w:rsidP="00D15AB6">
      <w:pPr>
        <w:numPr>
          <w:ilvl w:val="0"/>
          <w:numId w:val="1"/>
        </w:numPr>
        <w:rPr>
          <w:rFonts w:cs="Arial"/>
        </w:rPr>
      </w:pPr>
      <w:r w:rsidRPr="00CA1CA3">
        <w:rPr>
          <w:rFonts w:cs="Arial"/>
        </w:rPr>
        <w:t xml:space="preserve">Defectos, deterioros </w:t>
      </w:r>
    </w:p>
    <w:p w:rsidR="00D15AB6" w:rsidRPr="00CA1CA3" w:rsidRDefault="00D15AB6" w:rsidP="00D15AB6">
      <w:pPr>
        <w:numPr>
          <w:ilvl w:val="0"/>
          <w:numId w:val="1"/>
        </w:numPr>
        <w:rPr>
          <w:rFonts w:cs="Arial"/>
        </w:rPr>
      </w:pPr>
      <w:r w:rsidRPr="00CA1CA3">
        <w:rPr>
          <w:rFonts w:cs="Arial"/>
        </w:rPr>
        <w:t>Métodos de protección adecuados.</w:t>
      </w:r>
    </w:p>
    <w:p w:rsidR="00D15AB6" w:rsidRPr="00CA1CA3" w:rsidRDefault="00D15AB6" w:rsidP="00D15AB6">
      <w:pPr>
        <w:rPr>
          <w:rFonts w:cs="Arial"/>
          <w:b/>
        </w:rPr>
      </w:pPr>
    </w:p>
    <w:p w:rsidR="00D15AB6" w:rsidRPr="00CA1CA3" w:rsidRDefault="00D15AB6" w:rsidP="00D15AB6">
      <w:pPr>
        <w:rPr>
          <w:rFonts w:cs="Arial"/>
          <w:b/>
        </w:rPr>
      </w:pPr>
      <w:r w:rsidRPr="00CA1CA3">
        <w:rPr>
          <w:rFonts w:cs="Arial"/>
          <w:b/>
        </w:rPr>
        <w:t>FACTORES QUE INTERVIENEN EN EL DESEMPEÑO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 xml:space="preserve">Diseño 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Preparación de superficie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Sistemas de protección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Aplicación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Especificación.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Normas Internacionales.</w:t>
      </w:r>
    </w:p>
    <w:p w:rsidR="00D15AB6" w:rsidRPr="00CA1CA3" w:rsidRDefault="00D15AB6" w:rsidP="00D15AB6">
      <w:pPr>
        <w:numPr>
          <w:ilvl w:val="0"/>
          <w:numId w:val="2"/>
        </w:numPr>
        <w:rPr>
          <w:rFonts w:cs="Arial"/>
        </w:rPr>
      </w:pPr>
      <w:r w:rsidRPr="00CA1CA3">
        <w:rPr>
          <w:rFonts w:cs="Arial"/>
        </w:rPr>
        <w:t>Evaluación Nº 1</w:t>
      </w:r>
    </w:p>
    <w:p w:rsidR="00D15AB6" w:rsidRPr="00CA1CA3" w:rsidRDefault="00D15AB6" w:rsidP="00D15AB6">
      <w:pPr>
        <w:rPr>
          <w:rFonts w:cs="Arial"/>
          <w:b/>
        </w:rPr>
      </w:pPr>
    </w:p>
    <w:p w:rsidR="00D15AB6" w:rsidRPr="00CA1CA3" w:rsidRDefault="00D15AB6" w:rsidP="00D15AB6">
      <w:pPr>
        <w:rPr>
          <w:rFonts w:cs="Arial"/>
          <w:b/>
        </w:rPr>
      </w:pPr>
      <w:r w:rsidRPr="00CA1CA3">
        <w:rPr>
          <w:rFonts w:cs="Arial"/>
          <w:b/>
        </w:rPr>
        <w:t>INSPECCIÓN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Hojas técnicas de los productos y sus instrucciones de aplicación.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Hojas de seguridad de los productos.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Medición de condiciones ambientales.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Inspección de preparación de superficie y aplicación.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Medición de película seca y húmeda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Detección de discontinuidades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</w:rPr>
      </w:pPr>
      <w:r w:rsidRPr="00CA1CA3">
        <w:rPr>
          <w:rFonts w:cs="Arial"/>
        </w:rPr>
        <w:t>Adherencia y sus normas internacionales.</w:t>
      </w:r>
    </w:p>
    <w:p w:rsidR="00D15AB6" w:rsidRPr="00CA1CA3" w:rsidRDefault="00D15AB6" w:rsidP="00D15AB6">
      <w:pPr>
        <w:numPr>
          <w:ilvl w:val="0"/>
          <w:numId w:val="3"/>
        </w:numPr>
        <w:rPr>
          <w:rFonts w:cs="Arial"/>
          <w:b/>
        </w:rPr>
      </w:pPr>
      <w:r w:rsidRPr="00CA1CA3">
        <w:rPr>
          <w:rFonts w:cs="Arial"/>
        </w:rPr>
        <w:t>Checklist del inspector de recubrimientos</w:t>
      </w:r>
    </w:p>
    <w:p w:rsidR="00D15AB6" w:rsidRPr="00CA1CA3" w:rsidRDefault="00D15AB6" w:rsidP="00D15AB6">
      <w:pPr>
        <w:rPr>
          <w:rFonts w:cs="Arial"/>
          <w:b/>
        </w:rPr>
      </w:pPr>
    </w:p>
    <w:p w:rsidR="00D15AB6" w:rsidRDefault="00D15AB6" w:rsidP="00D15AB6">
      <w:pPr>
        <w:rPr>
          <w:rFonts w:cs="Arial"/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248718FF" wp14:editId="6DD6A7CE">
            <wp:extent cx="2991445" cy="638175"/>
            <wp:effectExtent l="0" t="0" r="0" b="0"/>
            <wp:docPr id="1" name="Picture 28" descr="C:\Users\fermxx\AppData\Local\Temp\Rar$DI03.761\lfmosca-B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28" descr="C:\Users\fermxx\AppData\Local\Temp\Rar$DI03.761\lfmosca-BA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3" cy="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5AB6" w:rsidRDefault="00D15AB6"/>
    <w:p w:rsidR="00D15AB6" w:rsidRDefault="00D15AB6"/>
    <w:p w:rsidR="00D15AB6" w:rsidRPr="00D15AB6" w:rsidRDefault="00D15AB6" w:rsidP="00D15AB6">
      <w:pPr>
        <w:rPr>
          <w:rFonts w:cs="Arial"/>
          <w:b/>
        </w:rPr>
      </w:pPr>
      <w:r w:rsidRPr="00D15AB6">
        <w:rPr>
          <w:rFonts w:cs="Arial"/>
          <w:b/>
        </w:rPr>
        <w:t>CÁLCULOS ÚTILES</w:t>
      </w:r>
    </w:p>
    <w:p w:rsidR="00D15AB6" w:rsidRPr="00D15AB6" w:rsidRDefault="00D15AB6" w:rsidP="00D15AB6">
      <w:pPr>
        <w:numPr>
          <w:ilvl w:val="0"/>
          <w:numId w:val="4"/>
        </w:numPr>
        <w:rPr>
          <w:rFonts w:cs="Arial"/>
        </w:rPr>
      </w:pPr>
      <w:r w:rsidRPr="00D15AB6">
        <w:rPr>
          <w:rFonts w:cs="Arial"/>
        </w:rPr>
        <w:t>Fórmulas matemáticas para las diferentes situaciones.</w:t>
      </w:r>
    </w:p>
    <w:p w:rsidR="00D15AB6" w:rsidRPr="00D15AB6" w:rsidRDefault="00D15AB6" w:rsidP="00D15AB6">
      <w:pPr>
        <w:numPr>
          <w:ilvl w:val="0"/>
          <w:numId w:val="4"/>
        </w:numPr>
        <w:rPr>
          <w:rFonts w:cs="Arial"/>
        </w:rPr>
      </w:pPr>
      <w:r w:rsidRPr="00D15AB6">
        <w:rPr>
          <w:rFonts w:cs="Arial"/>
        </w:rPr>
        <w:t>Casos reales de comparación de productos.</w:t>
      </w:r>
    </w:p>
    <w:p w:rsidR="00D15AB6" w:rsidRPr="00D15AB6" w:rsidRDefault="00D15AB6" w:rsidP="00D15AB6">
      <w:pPr>
        <w:numPr>
          <w:ilvl w:val="0"/>
          <w:numId w:val="4"/>
        </w:numPr>
        <w:rPr>
          <w:rFonts w:cs="Arial"/>
        </w:rPr>
      </w:pPr>
      <w:r w:rsidRPr="00D15AB6">
        <w:rPr>
          <w:rFonts w:cs="Arial"/>
        </w:rPr>
        <w:t>Evaluación Nº 2</w:t>
      </w:r>
    </w:p>
    <w:p w:rsidR="00D15AB6" w:rsidRPr="00D15AB6" w:rsidRDefault="00D15AB6" w:rsidP="00D15AB6">
      <w:pPr>
        <w:rPr>
          <w:rFonts w:cs="Arial"/>
          <w:b/>
        </w:rPr>
      </w:pPr>
    </w:p>
    <w:p w:rsidR="00D15AB6" w:rsidRPr="00D15AB6" w:rsidRDefault="00D15AB6" w:rsidP="00D15AB6">
      <w:pPr>
        <w:rPr>
          <w:rFonts w:cs="Arial"/>
          <w:b/>
        </w:rPr>
      </w:pPr>
      <w:r w:rsidRPr="00D15AB6">
        <w:rPr>
          <w:rFonts w:cs="Arial"/>
          <w:b/>
        </w:rPr>
        <w:t>CONTROL DE CALIDAD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Sistemas de control de calidad.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Confección de protocolos de calidad.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Reportes de trabajos efectuados.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Sistemas costo beneficio.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Aplicaciones: Taller práctico con instrumentos de medición.</w:t>
      </w:r>
    </w:p>
    <w:p w:rsidR="00D15AB6" w:rsidRPr="00D15AB6" w:rsidRDefault="00D15AB6" w:rsidP="00D15AB6">
      <w:pPr>
        <w:numPr>
          <w:ilvl w:val="0"/>
          <w:numId w:val="5"/>
        </w:numPr>
        <w:rPr>
          <w:rFonts w:cs="Arial"/>
        </w:rPr>
      </w:pPr>
      <w:r w:rsidRPr="00D15AB6">
        <w:rPr>
          <w:rFonts w:cs="Arial"/>
        </w:rPr>
        <w:t>Evaluación Nº3.</w:t>
      </w:r>
    </w:p>
    <w:p w:rsidR="00D15AB6" w:rsidRPr="00D15AB6" w:rsidRDefault="00D15AB6" w:rsidP="00D15AB6">
      <w:pPr>
        <w:rPr>
          <w:rFonts w:cs="Arial"/>
          <w:b/>
        </w:rPr>
      </w:pPr>
    </w:p>
    <w:p w:rsidR="00D15AB6" w:rsidRPr="00D15AB6" w:rsidRDefault="00D15AB6" w:rsidP="00D15AB6">
      <w:pPr>
        <w:rPr>
          <w:rFonts w:cs="Arial"/>
          <w:b/>
        </w:rPr>
      </w:pPr>
      <w:r w:rsidRPr="00D15AB6">
        <w:rPr>
          <w:rFonts w:cs="Arial"/>
          <w:b/>
        </w:rPr>
        <w:t>SEGURIDAD.</w:t>
      </w:r>
    </w:p>
    <w:p w:rsidR="00D15AB6" w:rsidRPr="00D15AB6" w:rsidRDefault="00D15AB6" w:rsidP="00D15AB6">
      <w:pPr>
        <w:numPr>
          <w:ilvl w:val="0"/>
          <w:numId w:val="6"/>
        </w:numPr>
        <w:rPr>
          <w:rFonts w:cs="Arial"/>
        </w:rPr>
      </w:pPr>
      <w:r w:rsidRPr="00D15AB6">
        <w:rPr>
          <w:rFonts w:cs="Arial"/>
        </w:rPr>
        <w:t>Desde la perspectiva de productos químicos.</w:t>
      </w:r>
    </w:p>
    <w:p w:rsidR="00D15AB6" w:rsidRPr="00D15AB6" w:rsidRDefault="00D15AB6" w:rsidP="00D15AB6">
      <w:pPr>
        <w:numPr>
          <w:ilvl w:val="0"/>
          <w:numId w:val="6"/>
        </w:numPr>
        <w:rPr>
          <w:rFonts w:cs="Arial"/>
        </w:rPr>
      </w:pPr>
      <w:r w:rsidRPr="00D15AB6">
        <w:rPr>
          <w:rFonts w:cs="Arial"/>
        </w:rPr>
        <w:t xml:space="preserve">Carga Peligrosa. </w:t>
      </w:r>
    </w:p>
    <w:p w:rsidR="00D15AB6" w:rsidRPr="00D15AB6" w:rsidRDefault="00D15AB6" w:rsidP="00D15AB6">
      <w:pPr>
        <w:numPr>
          <w:ilvl w:val="0"/>
          <w:numId w:val="6"/>
        </w:numPr>
        <w:rPr>
          <w:rFonts w:cs="Arial"/>
        </w:rPr>
      </w:pPr>
      <w:r w:rsidRPr="00D15AB6">
        <w:rPr>
          <w:rFonts w:cs="Arial"/>
        </w:rPr>
        <w:t>Seguridad en aplicación de película de pintura</w:t>
      </w:r>
    </w:p>
    <w:p w:rsidR="00D15AB6" w:rsidRPr="00D15AB6" w:rsidRDefault="00D15AB6" w:rsidP="00D15AB6">
      <w:pPr>
        <w:numPr>
          <w:ilvl w:val="0"/>
          <w:numId w:val="6"/>
        </w:numPr>
        <w:rPr>
          <w:rFonts w:cs="Arial"/>
        </w:rPr>
      </w:pPr>
      <w:r w:rsidRPr="00D15AB6">
        <w:rPr>
          <w:rFonts w:cs="Arial"/>
        </w:rPr>
        <w:t xml:space="preserve">Análisis de productos </w:t>
      </w:r>
    </w:p>
    <w:p w:rsidR="00D15AB6" w:rsidRPr="00D15AB6" w:rsidRDefault="00D15AB6" w:rsidP="00D15AB6">
      <w:pPr>
        <w:numPr>
          <w:ilvl w:val="0"/>
          <w:numId w:val="6"/>
        </w:numPr>
        <w:rPr>
          <w:rFonts w:cs="Arial"/>
        </w:rPr>
      </w:pPr>
      <w:r w:rsidRPr="00D15AB6">
        <w:rPr>
          <w:rFonts w:cs="Arial"/>
        </w:rPr>
        <w:t>Sistemas costo beneficio.</w:t>
      </w:r>
    </w:p>
    <w:p w:rsidR="00D15AB6" w:rsidRPr="00D15AB6" w:rsidRDefault="00D15AB6" w:rsidP="00D15AB6">
      <w:pPr>
        <w:rPr>
          <w:rFonts w:cs="Arial"/>
          <w:b/>
          <w:lang w:val="es-ES_tradnl"/>
        </w:rPr>
      </w:pPr>
    </w:p>
    <w:p w:rsidR="00D15AB6" w:rsidRPr="00D15AB6" w:rsidRDefault="00D15AB6" w:rsidP="00D15AB6">
      <w:pPr>
        <w:rPr>
          <w:rFonts w:cs="Arial"/>
          <w:b/>
          <w:bCs/>
        </w:rPr>
      </w:pPr>
      <w:r w:rsidRPr="00D15AB6">
        <w:rPr>
          <w:rFonts w:cs="Arial"/>
          <w:b/>
          <w:bCs/>
        </w:rPr>
        <w:t>METODOLOGÍA DE ENSEÑANZA Y APRENDIZAJE</w:t>
      </w:r>
    </w:p>
    <w:p w:rsidR="00D15AB6" w:rsidRPr="00D15AB6" w:rsidRDefault="00D15AB6" w:rsidP="005B4E3C">
      <w:pPr>
        <w:jc w:val="both"/>
        <w:rPr>
          <w:rFonts w:cs="Arial"/>
        </w:rPr>
      </w:pPr>
      <w:r w:rsidRPr="00D15AB6">
        <w:rPr>
          <w:rFonts w:cs="Arial"/>
        </w:rPr>
        <w:t>La metodología de enseñanza y aprendizaje se desarrollará según el Modelo De Investigación-Acción, es decir se buscará a través de la participación activa y ejercicios, la integración entre el contenido cognitivo y conductual del taller.</w:t>
      </w:r>
    </w:p>
    <w:p w:rsidR="00D15AB6" w:rsidRPr="00D15AB6" w:rsidRDefault="00D15AB6" w:rsidP="00D15AB6">
      <w:pPr>
        <w:rPr>
          <w:rFonts w:cs="Arial"/>
        </w:rPr>
      </w:pPr>
    </w:p>
    <w:p w:rsidR="00D15AB6" w:rsidRPr="00D15AB6" w:rsidRDefault="00D15AB6" w:rsidP="00D15AB6">
      <w:pPr>
        <w:rPr>
          <w:b/>
        </w:rPr>
      </w:pPr>
      <w:r w:rsidRPr="00D15AB6">
        <w:rPr>
          <w:b/>
        </w:rPr>
        <w:t>MATERIAL DIDÁCTICO</w:t>
      </w:r>
    </w:p>
    <w:p w:rsidR="00D15AB6" w:rsidRPr="00D15AB6" w:rsidRDefault="00D15AB6" w:rsidP="00D15AB6">
      <w:pPr>
        <w:jc w:val="both"/>
        <w:rPr>
          <w:rFonts w:cs="Arial"/>
        </w:rPr>
      </w:pPr>
      <w:r w:rsidRPr="00D15AB6">
        <w:rPr>
          <w:rFonts w:cs="Arial"/>
        </w:rPr>
        <w:t>Manual del Participante: Cada participante recibe un Manual donde se encuentra los contenidos teóricos prácticos, como asimismo ejemplos ilustradores de la temática  a abordar.</w:t>
      </w:r>
    </w:p>
    <w:p w:rsidR="00D15AB6" w:rsidRPr="00D15AB6" w:rsidRDefault="00D15AB6" w:rsidP="00D15AB6">
      <w:pPr>
        <w:spacing w:before="240" w:after="60"/>
        <w:outlineLvl w:val="5"/>
        <w:rPr>
          <w:rFonts w:eastAsia="Times New Roman" w:cs="Arial"/>
          <w:b/>
          <w:lang w:val="es-ES"/>
        </w:rPr>
      </w:pPr>
      <w:r w:rsidRPr="00D15AB6">
        <w:rPr>
          <w:rFonts w:eastAsia="Times New Roman" w:cs="Arial"/>
          <w:b/>
          <w:lang w:val="es-ES"/>
        </w:rPr>
        <w:t>MATERIAL DE APOYO</w:t>
      </w:r>
    </w:p>
    <w:p w:rsidR="00D15AB6" w:rsidRPr="00D15AB6" w:rsidRDefault="00D15AB6" w:rsidP="00D15AB6">
      <w:pPr>
        <w:jc w:val="both"/>
        <w:rPr>
          <w:rFonts w:cs="Arial"/>
        </w:rPr>
      </w:pPr>
      <w:r w:rsidRPr="00D15AB6">
        <w:rPr>
          <w:rFonts w:cs="Arial"/>
        </w:rPr>
        <w:t>Manual del Instructor: El relator del taller dispone de un Manual con objetivos y las indicaciones de materiales anexos para un adecuado desempeño de las mismas.</w:t>
      </w:r>
    </w:p>
    <w:p w:rsidR="00D15AB6" w:rsidRPr="00D15AB6" w:rsidRDefault="00D15AB6" w:rsidP="00D15AB6">
      <w:pPr>
        <w:rPr>
          <w:rFonts w:cs="Arial"/>
          <w:b/>
          <w:bCs/>
        </w:rPr>
      </w:pPr>
    </w:p>
    <w:p w:rsidR="00D15AB6" w:rsidRPr="00D15AB6" w:rsidRDefault="00D15AB6" w:rsidP="00D15AB6">
      <w:pPr>
        <w:rPr>
          <w:rFonts w:cs="Arial"/>
          <w:b/>
          <w:bCs/>
        </w:rPr>
      </w:pPr>
      <w:r w:rsidRPr="00D15AB6">
        <w:rPr>
          <w:rFonts w:cs="Arial"/>
          <w:b/>
          <w:bCs/>
        </w:rPr>
        <w:t>DURACIÓN DEL TALLER</w:t>
      </w:r>
    </w:p>
    <w:p w:rsidR="00D15AB6" w:rsidRPr="00D15AB6" w:rsidRDefault="00D15AB6" w:rsidP="00D15AB6">
      <w:pPr>
        <w:jc w:val="both"/>
        <w:rPr>
          <w:rFonts w:cs="Arial"/>
        </w:rPr>
      </w:pPr>
      <w:r w:rsidRPr="00D15AB6">
        <w:rPr>
          <w:rFonts w:cs="Arial"/>
        </w:rPr>
        <w:t>Este taller contempla una duración  total de 30  horas cronológicas y, se dictará  en un horario conveniente para la empresa.</w:t>
      </w:r>
    </w:p>
    <w:p w:rsidR="00D15AB6" w:rsidRDefault="00D15AB6"/>
    <w:p w:rsidR="00D15AB6" w:rsidRDefault="00D15AB6"/>
    <w:p w:rsidR="00D15AB6" w:rsidRDefault="00D15AB6"/>
    <w:p w:rsidR="00D15AB6" w:rsidRDefault="00D15AB6"/>
    <w:p w:rsidR="00D15AB6" w:rsidRDefault="00D15AB6">
      <w:r>
        <w:rPr>
          <w:noProof/>
          <w:lang w:eastAsia="es-CL"/>
        </w:rPr>
        <w:lastRenderedPageBreak/>
        <w:drawing>
          <wp:inline distT="0" distB="0" distL="0" distR="0" wp14:anchorId="248718FF" wp14:editId="6DD6A7CE">
            <wp:extent cx="2991445" cy="638175"/>
            <wp:effectExtent l="0" t="0" r="0" b="0"/>
            <wp:docPr id="2" name="Picture 28" descr="C:\Users\fermxx\AppData\Local\Temp\Rar$DI03.761\lfmosca-B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28" descr="C:\Users\fermxx\AppData\Local\Temp\Rar$DI03.761\lfmosca-BA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3" cy="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5AB6" w:rsidRDefault="00D15AB6"/>
    <w:p w:rsidR="00D15AB6" w:rsidRDefault="00D15AB6"/>
    <w:p w:rsidR="00D15AB6" w:rsidRPr="00D15AB6" w:rsidRDefault="00D15AB6" w:rsidP="00D15AB6">
      <w:pPr>
        <w:rPr>
          <w:rFonts w:cs="Arial"/>
          <w:b/>
          <w:bCs/>
        </w:rPr>
      </w:pPr>
      <w:r w:rsidRPr="00D15AB6">
        <w:rPr>
          <w:rFonts w:cs="Arial"/>
          <w:b/>
          <w:bCs/>
        </w:rPr>
        <w:t>REQUISITOS DE APROBACIÓN</w:t>
      </w:r>
    </w:p>
    <w:p w:rsidR="00D15AB6" w:rsidRPr="00D15AB6" w:rsidRDefault="00D15AB6" w:rsidP="00D15AB6">
      <w:pPr>
        <w:jc w:val="both"/>
        <w:rPr>
          <w:rFonts w:cs="Arial"/>
        </w:rPr>
      </w:pPr>
      <w:r w:rsidRPr="00D15AB6">
        <w:rPr>
          <w:rFonts w:cs="Arial"/>
        </w:rPr>
        <w:t>Evaluación de habilidades adquiridas, las que serán observadas y calificadas acorde con la efectividad de la conducta desarrollada por el participante en los seminarios y proyectos.</w:t>
      </w:r>
    </w:p>
    <w:p w:rsidR="00D15AB6" w:rsidRPr="00D15AB6" w:rsidRDefault="00D15AB6" w:rsidP="00D15AB6">
      <w:pPr>
        <w:jc w:val="both"/>
        <w:rPr>
          <w:rFonts w:cs="Arial"/>
        </w:rPr>
      </w:pPr>
      <w:r w:rsidRPr="00D15AB6">
        <w:rPr>
          <w:rFonts w:cs="Arial"/>
        </w:rPr>
        <w:t xml:space="preserve">Asistencia mínima de un 100% a las clases teóricas  y de un 100% a las clases prácticas.  </w:t>
      </w:r>
    </w:p>
    <w:p w:rsidR="00D15AB6" w:rsidRPr="00D15AB6" w:rsidRDefault="00D15AB6" w:rsidP="00D15AB6"/>
    <w:p w:rsidR="00D15AB6" w:rsidRPr="00D15AB6" w:rsidRDefault="00D15AB6" w:rsidP="00D15AB6">
      <w:pPr>
        <w:jc w:val="both"/>
        <w:rPr>
          <w:rFonts w:cs="Arial"/>
        </w:rPr>
      </w:pPr>
    </w:p>
    <w:p w:rsidR="00D15AB6" w:rsidRPr="00D15AB6" w:rsidRDefault="00D15AB6" w:rsidP="00D15AB6">
      <w:pPr>
        <w:jc w:val="both"/>
        <w:rPr>
          <w:rFonts w:cs="Arial"/>
          <w:b/>
        </w:rPr>
      </w:pPr>
      <w:r w:rsidRPr="00D15AB6">
        <w:rPr>
          <w:rFonts w:cs="Arial"/>
          <w:b/>
        </w:rPr>
        <w:t>RELATOR</w:t>
      </w:r>
    </w:p>
    <w:p w:rsidR="00D15AB6" w:rsidRPr="00D15AB6" w:rsidRDefault="00D15AB6" w:rsidP="00D15AB6">
      <w:pPr>
        <w:jc w:val="both"/>
        <w:rPr>
          <w:rFonts w:cs="Arial"/>
          <w:b/>
        </w:rPr>
      </w:pPr>
    </w:p>
    <w:p w:rsidR="00D15AB6" w:rsidRPr="00D15AB6" w:rsidRDefault="00D15AB6" w:rsidP="00D15AB6">
      <w:pPr>
        <w:jc w:val="both"/>
        <w:rPr>
          <w:rFonts w:cs="Arial"/>
          <w:b/>
        </w:rPr>
      </w:pPr>
      <w:r w:rsidRPr="00D15AB6">
        <w:rPr>
          <w:rFonts w:cs="Arial"/>
          <w:b/>
        </w:rPr>
        <w:t>Luis Fernando Mosca</w:t>
      </w:r>
      <w:r>
        <w:rPr>
          <w:rFonts w:cs="Arial"/>
          <w:b/>
        </w:rPr>
        <w:t xml:space="preserve"> Gárnica</w:t>
      </w:r>
    </w:p>
    <w:p w:rsidR="00D15AB6" w:rsidRDefault="00D15AB6"/>
    <w:sectPr w:rsidR="00D15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2D1"/>
    <w:multiLevelType w:val="hybridMultilevel"/>
    <w:tmpl w:val="7DEC4D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7006"/>
    <w:multiLevelType w:val="hybridMultilevel"/>
    <w:tmpl w:val="AD44A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5AAA"/>
    <w:multiLevelType w:val="hybridMultilevel"/>
    <w:tmpl w:val="FC90A3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D15BC"/>
    <w:multiLevelType w:val="hybridMultilevel"/>
    <w:tmpl w:val="06229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D1A88"/>
    <w:multiLevelType w:val="hybridMultilevel"/>
    <w:tmpl w:val="2F3EE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023D"/>
    <w:multiLevelType w:val="hybridMultilevel"/>
    <w:tmpl w:val="21A65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B6"/>
    <w:rsid w:val="005B4E3C"/>
    <w:rsid w:val="00962461"/>
    <w:rsid w:val="00A77116"/>
    <w:rsid w:val="00D15AB6"/>
    <w:rsid w:val="00E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B6"/>
    <w:pPr>
      <w:spacing w:after="0" w:line="240" w:lineRule="auto"/>
    </w:pPr>
    <w:rPr>
      <w:rFonts w:ascii="Verdana" w:eastAsia="Times" w:hAnsi="Verdan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D15AB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AB6"/>
    <w:rPr>
      <w:rFonts w:ascii="Tahoma" w:eastAsia="Times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B6"/>
    <w:pPr>
      <w:spacing w:after="0" w:line="240" w:lineRule="auto"/>
    </w:pPr>
    <w:rPr>
      <w:rFonts w:ascii="Verdana" w:eastAsia="Times" w:hAnsi="Verdan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D15AB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AB6"/>
    <w:rPr>
      <w:rFonts w:ascii="Tahoma" w:eastAsia="Times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Hempel</dc:creator>
  <cp:lastModifiedBy>Hempel</cp:lastModifiedBy>
  <cp:revision>4</cp:revision>
  <dcterms:created xsi:type="dcterms:W3CDTF">2015-05-25T21:42:00Z</dcterms:created>
  <dcterms:modified xsi:type="dcterms:W3CDTF">2015-05-26T01:30:00Z</dcterms:modified>
</cp:coreProperties>
</file>